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660496" w:rsidRPr="00660496" w:rsidTr="0066049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60496" w:rsidRPr="00660496" w:rsidRDefault="00660496" w:rsidP="00660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660496" w:rsidRPr="00660496" w:rsidRDefault="00660496" w:rsidP="006604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SABOR REPUBLIKE HRVATSKE</w:t>
      </w:r>
    </w:p>
    <w:p w:rsidR="00660496" w:rsidRPr="00660496" w:rsidRDefault="00660496" w:rsidP="006604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 temelju članka 140. stavka I. Ustava RepubIike Hrvatske. Sabor Republike Hrvatske donosi</w:t>
      </w:r>
    </w:p>
    <w:p w:rsidR="00660496" w:rsidRPr="00660496" w:rsidRDefault="00660496" w:rsidP="006604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660496" w:rsidRPr="00660496" w:rsidRDefault="00660496" w:rsidP="0066049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66049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DEKLARACIJU</w:t>
      </w:r>
      <w:r w:rsidRPr="0066049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br/>
        <w:t>O PROGLAŠENJU SUVERENE I SAMOSTALNE REPUBLIKE HRVATSKE</w:t>
      </w:r>
    </w:p>
    <w:p w:rsidR="00660496" w:rsidRDefault="00660496" w:rsidP="00660496">
      <w:pPr>
        <w:spacing w:after="0"/>
        <w:jc w:val="center"/>
      </w:pPr>
    </w:p>
    <w:p w:rsidR="00660496" w:rsidRPr="00660496" w:rsidRDefault="00660496" w:rsidP="0066049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60496">
        <w:rPr>
          <w:rFonts w:ascii="Arial" w:hAnsi="Arial" w:cs="Arial"/>
          <w:sz w:val="20"/>
          <w:szCs w:val="20"/>
        </w:rPr>
        <w:t>I.</w:t>
      </w:r>
    </w:p>
    <w:p w:rsidR="00660496" w:rsidRPr="00660496" w:rsidRDefault="00660496" w:rsidP="0066049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Polazeći od trinaeststoljetne drevno-pravne tradicije na tlu između Jadrana, Drave i Mure, hrvatski narod je sačuvao samosvijest o vIastitom identitetu i o pravu na samobitnost i neovisnost u samostalnoj i suverenoj državi Hrvatskoj. Stjecajem povijesnih okolnosti. nalazeći se na razmeđu istočnog i zapadnog kršćanstva dviju često suprotstavljenih civilizacija i kultura te različitih političkih, gospodarskih i inih interesa, hrvatski je narod stoljećima branio svoju narodnu državu, a time i narode zapadno od svojih domovinskih granica, Hrvatski je narod bio pod vlašću hrvatskih narodnih vladara te Hrvatskoga sabora samostalan ili pak u personalnim i ugovornim unijama i državno-pravnim savezima s drugim narodima, ali uvijek budno pazeći na očuvanje svoje drevne samobitnosti i suvereniteta Hrvatski narod sačuvao je i u najtežim povijesnim uvjetima dio svoga nacionalnog prostora i glavni grad Zagreb sa svim obilježjima hrvatskoga državnog suvereniteta čuvari i nositelji kojega bijahu - nakon narodnih vladara - Hrvatski sabor i hrvatski banovi koji imaju ovlasti podkraljeva u vrijeme kada je Kraljevina Hrvatska bila udružena s drugim državama Hrvatski je sabor očuvao predaje o hrvatskom povijesnom pravu i održao hrvatsku državnu samobitnost tijekom sveukupne povijesti. po čemu je hrvatski narod jedan od najstarijih državotvornih povijesnih naroda Europe</w:t>
      </w:r>
    </w:p>
    <w:p w:rsidR="00660496" w:rsidRPr="00660496" w:rsidRDefault="00660496" w:rsidP="0066049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660496" w:rsidRPr="00660496" w:rsidRDefault="00660496" w:rsidP="006604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II.</w:t>
      </w:r>
    </w:p>
    <w:p w:rsidR="00660496" w:rsidRPr="00660496" w:rsidRDefault="00660496" w:rsidP="006604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 razdoblju nametnutoga centralističkoga i totalitarnoga sustava SFRJ, Republika Hrvatska nije mogla promicati i štititi svoje političke, gospodarske, kulturne i ine interese pa je stoga neprestano jačala težnja za razdruživanjem iz jugoslavenske državne zajednice.</w:t>
      </w:r>
    </w:p>
    <w:p w:rsidR="00660496" w:rsidRPr="00660496" w:rsidRDefault="00660496" w:rsidP="00660496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Danas smo suočeni i s pokušajima da se organiziranim odmetništvom i terorizmom, poticanim izvan Republike Hrvatske narušava ustavni poredak i integritet Republike Hrvatske, štoviše. da se spriječi provedba volje hrvatskoga naroda i svih građana Republike Hrvatske koja je očitovana na izborima i ozakonjena u Ustavu Republike Hrvatske, a osobito na referendumu za suverenost, neovisnost i samostalnost u odnosu na druge republike SFRJ i ostale susjedne države. Hrvatski je narod zajedno sa svim građanima koji Republiku Hrvatsku smatraju svojom domovinom odlučan da svim snagama brani svoju samostalnost i teritorijalnu cjelovitost od bilo čije agresije.</w:t>
      </w:r>
    </w:p>
    <w:p w:rsidR="00660496" w:rsidRPr="00660496" w:rsidRDefault="00660496" w:rsidP="006604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III.</w:t>
      </w:r>
    </w:p>
    <w:p w:rsidR="00660496" w:rsidRPr="00660496" w:rsidRDefault="00660496" w:rsidP="006604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Republika Hrvatska jest demokratska pravna i socijalna država, u kojoj su najviše vrednote ustavnoga poretka: sloboda, jednakost. nacionalna ravnopravnost, mirotvorstvo, socijalna pravda, poštivanje prava čovjeka, pluralizam i nepovredivost vlasništva, očuvanje prirodna i čovjekova okoliša vladavina prava i demokratski višestranački sustav. Republika Hrvatska jamči Srbima u Hrvatskoj i svim nacionalnim manjinama koje žive na njezinu tlu poštivanje svih ljudskih i građanskih prava, a osobito slobodu izražavanja i njegovanja nacionalnog jezika i kulture, kao i političkog organiziranja. Republika Hrvatska štiti prava i interese svojih državljana bez obzira na vjersku, etničku i rasnu pripadnost.</w:t>
      </w:r>
    </w:p>
    <w:p w:rsidR="00660496" w:rsidRPr="00660496" w:rsidRDefault="00660496" w:rsidP="00660496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Republika Hrvatska jamči, u skladu s pravilima međunarodnoga prava, drugim državama i međunarodnim organizacijama da će u cijelosti i savjesno izvršavati sva prava i obveze kao pravni sljednik dosadašnje SFRJ u dijelu koji se odnosi na Republiku Hrvatsku.</w:t>
      </w:r>
    </w:p>
    <w:p w:rsidR="00660496" w:rsidRPr="00660496" w:rsidRDefault="00660496" w:rsidP="006604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IV.</w:t>
      </w:r>
    </w:p>
    <w:p w:rsidR="00660496" w:rsidRPr="00660496" w:rsidRDefault="00660496" w:rsidP="006604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Republika Hrvatska je i po dosadašnjim ustavima FNRJ i SFRJ imala pravo na samoodređenje uključujući i pravo na odcjepljenje. Republika Hrvatska uspostavljajući se kao samostalna i suverena država, koja je do sada dio svojih suverenih prava ostvarivala u zajednici s drugim republikama i autonomnim pokrajinama u SFRJ, mijenja svoj položaj i državno-pravni odnos spram SFRJ. pristajući na sudjelovanje u pojedinim njezinim institucijama i službama od zajedničkog interesa u funkciji razdruživanja. Dok traje razdruživanje treba utvrditi prava i obveze, odnosno udjel Republike Hrvatske u cjelokupnoj pokretnoj i nepokretnoj imovini i pravima dosadašnje SFRJ. Proglašenjem Ustavne odluke o osamostaljenju Republika Hrvatska otpočinje postupak razdruživanja od ostalih republika i SFRJ. želeći da se ovaj postupak što prije okonča na demokratski i miroljubivi način, poštujući interese svih republika i autonomnih pokrajina koje su činile SFRJ.</w:t>
      </w:r>
    </w:p>
    <w:p w:rsidR="00660496" w:rsidRPr="00660496" w:rsidRDefault="00660496" w:rsidP="006604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lastRenderedPageBreak/>
        <w:t>Proglašenjem Ustavne odluke o osamostaljenju ostvarene su pretpostavke za priznavanje Republike Hrvatske kao međunarodno-pravnog subjekta, za što će Predsjednik i Vlada Republike Hrvatske poduzeti sve određene korake.</w:t>
      </w:r>
    </w:p>
    <w:p w:rsidR="00660496" w:rsidRPr="00660496" w:rsidRDefault="00660496" w:rsidP="006604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Ovom Ustavnom odlukom sadašnje granice Republike Hrvatske postaju državne granice prema drugim republikama i susjednim državama dosadašnje SFRJ.</w:t>
      </w:r>
    </w:p>
    <w:p w:rsidR="00660496" w:rsidRPr="00660496" w:rsidRDefault="00660496" w:rsidP="006604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 području Republike Hrvatske važe samo zakoni koje je donio Sabor Republike Hrvatske, a do okončanja razdruživanja i savezni propisi koji nisu stavljeni izvan snage. Sva pitanja koja u ovom trenutku ne mogu biti riješena, kao što su položaj JNA, savezna diplomacija. razdioba zajedničkih prava i obveza bit će uređena posebnim dogovorom - ugovorom između Republike Hrvatske i ostalih federalnih jedinica i SFRJ u postupku razdruživanja. Dok traje razdruživanje, Republika Hrvatska priznaje samo, one savezne institucije u kojima se odlučuje na osnovama, pariteta i suglasnosti.</w:t>
      </w:r>
    </w:p>
    <w:p w:rsidR="00660496" w:rsidRPr="00660496" w:rsidRDefault="00660496" w:rsidP="006604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Savezna tijela ne mogu djelovati na teritoriju Republike Hrvatske, osim ako to Vlada Republike Hrvatske za pojedini slučaj privremeno ne odobri.</w:t>
      </w:r>
    </w:p>
    <w:p w:rsidR="00660496" w:rsidRPr="00660496" w:rsidRDefault="00660496" w:rsidP="006604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Republika Hrvatska povlači svoje predstavnike iz Saveznoga vijeća Skupštine SFRJ. kojemu je istekao mandat, a njegovo je postojanje nepotrebno u postupku razdruživanja. Republika Hrvatska smatra da Vijeće republika i pokrajina može obavljati ulogu parlamentarnog razmatranja problema razdruživanja.</w:t>
      </w:r>
    </w:p>
    <w:p w:rsidR="00660496" w:rsidRPr="00660496" w:rsidRDefault="00660496" w:rsidP="006604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V.</w:t>
      </w:r>
    </w:p>
    <w:p w:rsidR="00660496" w:rsidRPr="00660496" w:rsidRDefault="00660496" w:rsidP="006604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Republika Hrvatska priznaje puni suverenitet i međunarodno-pravni subjektivitet novim državama koje nastaju razdruživanjem SFRJ u okviru postojećih granica SFRJ i u okviru njihovih međusobnih granica utvrđenih dosadašnjim ustavom ili međusobnim dogovorom na demokratski način. Uspostavom samostalnosti i suverenosti Republika Hrvatska ne želi prekid odnosa s drugim republikama niti poremećaj u gospodarskim, prometnim i financijskim odnosima ili poslovanju. Republika Hrvatska uspostavit će posebni ugovorni odnos s Republikom Slovenijom, stvarajući savez dviju samostalnih suverenih država. Republika Hrvatska poziva i ostale republike dosadašnje SFRJ na stvaranje saveza suverenih država pod sljedećim pretpostavkama: priznavanje međusobnog državnog suvereniteta i teritorijalnog integriteta, uzajamno uvažavanje, priznavanje političkog pluralizma i demokracije, pluralizma vlasništva i tržišnog gospodarstva djelotvorno poštivanje ljudskih prava, prava nacionalnih manjina i drugih civilizacijskih vrednota slobodnoga svijeta. kao i spremnost na recipročni dogovor i ugovor o svim spornim pitanjima koja postoje između pojedinih republika suverenih država.</w:t>
      </w:r>
    </w:p>
    <w:p w:rsidR="00660496" w:rsidRPr="00660496" w:rsidRDefault="00660496" w:rsidP="0066049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Republika Hrvatska polazi od stanovišta da bi savez suverenih država s Republikom Slovenijom kao i s ostalim republikama. utemeljen na osnovama ugovorne, dobrovoljne i interesne zajednice. mogao biti od koristi za sve republike dosadašnje SFRJ pod uvjetom da se poštuju međusobni interesi po važećim propisima međunarodnog prava, posebno onih na kojima se zasniva i izgrađuje Europska zajednica, jer ta načela pokazuju životnost i praktičnu djelotvornost i ona su putokaz koji će i u budućem savezu suverenih država, do ulaska u Europsku zajednicu, osigurati mir, prosperitet i međunarodno uvažavanje.</w:t>
      </w:r>
    </w:p>
    <w:p w:rsidR="00660496" w:rsidRPr="00660496" w:rsidRDefault="00660496" w:rsidP="0066049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660496" w:rsidRPr="00660496" w:rsidRDefault="00660496" w:rsidP="00660496">
      <w:pPr>
        <w:spacing w:after="0"/>
        <w:rPr>
          <w:sz w:val="20"/>
          <w:szCs w:val="20"/>
        </w:rPr>
      </w:pP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Klasa: 010-03/91-02/05</w:t>
      </w: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Zagreb. 25. lipnja 1991.</w:t>
      </w: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SABOR REPUBLIKE HRVATSKE</w:t>
      </w: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Predsjednik Vijeća udruženog rada </w:t>
      </w: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Ivan Matija, v. r.</w:t>
      </w: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Predsjednik Vijeća općina</w:t>
      </w: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Luka Bebić, dipl. ing., v. r.</w:t>
      </w: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Predsjednik Društveno-političkog vijeća</w:t>
      </w: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Ivan Vekić, v. r.</w:t>
      </w: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Predsjednik Sabora</w:t>
      </w:r>
      <w:r w:rsidRPr="00660496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dr. Žarko Domljan, v. r.</w:t>
      </w:r>
    </w:p>
    <w:sectPr w:rsidR="00660496" w:rsidRPr="00660496" w:rsidSect="009F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D00" w:rsidRDefault="00754D00" w:rsidP="00660496">
      <w:pPr>
        <w:spacing w:after="0" w:line="240" w:lineRule="auto"/>
      </w:pPr>
      <w:r>
        <w:separator/>
      </w:r>
    </w:p>
  </w:endnote>
  <w:endnote w:type="continuationSeparator" w:id="1">
    <w:p w:rsidR="00754D00" w:rsidRDefault="00754D00" w:rsidP="006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D00" w:rsidRDefault="00754D00" w:rsidP="00660496">
      <w:pPr>
        <w:spacing w:after="0" w:line="240" w:lineRule="auto"/>
      </w:pPr>
      <w:r>
        <w:separator/>
      </w:r>
    </w:p>
  </w:footnote>
  <w:footnote w:type="continuationSeparator" w:id="1">
    <w:p w:rsidR="00754D00" w:rsidRDefault="00754D00" w:rsidP="00660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496"/>
    <w:rsid w:val="00245BCA"/>
    <w:rsid w:val="00660496"/>
    <w:rsid w:val="00754D00"/>
    <w:rsid w:val="009F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60496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660496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660496"/>
  </w:style>
  <w:style w:type="paragraph" w:styleId="StandardWeb">
    <w:name w:val="Normal (Web)"/>
    <w:basedOn w:val="Normal"/>
    <w:uiPriority w:val="99"/>
    <w:unhideWhenUsed/>
    <w:rsid w:val="0066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6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0496"/>
  </w:style>
  <w:style w:type="paragraph" w:styleId="Podnoje">
    <w:name w:val="footer"/>
    <w:basedOn w:val="Normal"/>
    <w:link w:val="PodnojeChar"/>
    <w:uiPriority w:val="99"/>
    <w:semiHidden/>
    <w:unhideWhenUsed/>
    <w:rsid w:val="006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60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2013-06-25T17:27:00Z</dcterms:created>
  <dcterms:modified xsi:type="dcterms:W3CDTF">2013-06-25T17:38:00Z</dcterms:modified>
</cp:coreProperties>
</file>