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4C" w:rsidRPr="0050294C" w:rsidRDefault="0050294C" w:rsidP="0050294C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50294C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Odluka o donošenju kurikuluma za </w:t>
      </w:r>
      <w:proofErr w:type="spellStart"/>
      <w:r w:rsidRPr="0050294C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međupredmetnu</w:t>
      </w:r>
      <w:proofErr w:type="spellEnd"/>
      <w:r w:rsidRPr="0050294C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 temu Poduzetništvo za osnovne i srednje škole u Republici Hrvatskoj</w:t>
      </w:r>
    </w:p>
    <w:p w:rsidR="0050294C" w:rsidRPr="0050294C" w:rsidRDefault="0050294C" w:rsidP="0050294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50294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0294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157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50294C" w:rsidRPr="0050294C" w:rsidRDefault="0050294C" w:rsidP="0050294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50294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50294C" w:rsidRPr="0050294C" w:rsidRDefault="0050294C" w:rsidP="0050294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0294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MEĐUPREDMETNU TEMU PODUZETNIŠTVO ZA OSNOVNE I SREDNJE ŠKOLE U REPUBLICI HRVATSKOJ</w:t>
      </w:r>
    </w:p>
    <w:p w:rsidR="0050294C" w:rsidRPr="0050294C" w:rsidRDefault="0050294C" w:rsidP="0050294C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Ovom Odlukom donosi se kurikulum za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međupredmetnu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temu Poduzetništvo za osnovne i srednje škole u Republici Hrvatskoj.</w:t>
      </w:r>
    </w:p>
    <w:p w:rsidR="0050294C" w:rsidRPr="0050294C" w:rsidRDefault="0050294C" w:rsidP="005029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Sastavni dio ove Odluke je kurikulum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Poduzetništvo.</w:t>
      </w:r>
    </w:p>
    <w:p w:rsidR="0050294C" w:rsidRPr="0050294C" w:rsidRDefault="0050294C" w:rsidP="005029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novinama«, a primjenjuje se od školske godine 2019./2020.</w:t>
      </w:r>
    </w:p>
    <w:p w:rsidR="0050294C" w:rsidRPr="0050294C" w:rsidRDefault="0050294C" w:rsidP="0050294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</w:p>
    <w:p w:rsidR="0050294C" w:rsidRPr="0050294C" w:rsidRDefault="0050294C" w:rsidP="0050294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533-06-19-0021</w:t>
      </w:r>
    </w:p>
    <w:p w:rsidR="0050294C" w:rsidRPr="0050294C" w:rsidRDefault="0050294C" w:rsidP="0050294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siječnja 2019.</w:t>
      </w: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50294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0294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MEĐUPREDMETNE TEME PODUZETNIŠTVO ZA OSNOVNE I SREDNJE ŠKOLE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A. SVRHA I OPIS MEĐUPREDMETNE TEME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Poduzetnost definiramo kao vrijednost koja pretpostavlja aktiviranje osobnih potencijala na kreativan, konstruktivan, odgovoran i inovativan način u svrhu prilagodbe promjenjivim okolnostima u različitim područjima života te u različitim društvenim ulogama.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Kompetencija za poduzetništvo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Entrepreneurship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competence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jedna je pak od ključnih kompetencija Europskoga referentnog okvira za cjeloživotno učenje koja je potrebna svakom građaninu da bi bio sposoban (samo)zaposliti se te se osobno razvijati u društvu znanja. Prema definiciji i načelima te ključne kompetencije cjeloživotnoga učenja, a koje su Europski parlament i Europsko vijeće naveli u svojim preporukama za razvoj poduzetništva, poduzetništvo predstavlja sposobnost pojedinca da pretvara ideje u djela. Ono podrazumijeva kreativnost, inovativnost, sposobnost razumnoga preuzimanja rizika kao i sposobnost planiranja, organiziranja te vođenja projekata kako bi se postigli određeni ciljevi. Poduzetništvo se provlači kroz svakodnevni obiteljski život i potiče svjesnost o cjelovitosti rada i razvija sposobnost iskorištavanja prilika. Ova se kompetencija odnosi i na svijest o važnosti etičnoga ponašanja i etičkih vrijednosti te promiče dobro upravljanje (odgovorno, transparentno, u skladu sa zakonom, participativno, efektivno, efikasno).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Poduzetnost kao vrijednost i poduzetništvo kao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komplementarni su svim ostalim predmetima i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i uvršteni u sve cikluse i sve nastavne predmete i izvannastavne aktivnosti.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Odgajatelji, učitelji, nastavnici, stručni suradnici i ravnatelji svih odgojno-obrazovnih institucija podupiru stvaranje poticajnoga okružja za razvoj poduzetničke kompetencije. Pritom se podrazumijeva povezivanje škole s gospodarstvom, tržištem rada i lokalnom/regionalnom zajednicom s posebnim naglaskom na mentorski rad i iskustveno učenje. Osjećaj za inicijativu i poduzetništvo, tj. poduzetnička znanja, vještine i stavove, razvija se u ranim fazama socijalizacije od vrtićke dobi nadalje. Odgojno-obrazovni sustav stoga od najranije dobi osnažuje i potiče proces usvajanja poduzetničkog mišljenja i djelovanja.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zastupa otvorenu komunikaciju između odgojno-obrazovnih radnika i učenika, suradničko učenje i druge oblike rada, uz uzajamno poštovanje i ohrabrivanje. Učenici uče o aktivnome i odgovornome sudjelovanju u društvu, a učenje za poduzetništvo otvara vrata raznim životnim mogućnostima i perspektivama.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Svrha je učenja i poučavanja ove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razvijanje poduzetničkoga načina promišljanja i djelovanja u svakodnevnome životu i radu, stjecanje radnih navika i razvoj osobina poduzetne osobe (odgovornost, samostalnost, marljivost,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inicijativnost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kreativnost, inovativnost, sposobnost donošenja odluka, samopouzdanje, odlučnost u djelovanju, spremnost na razuman rizik i upravljanje rizikom, mobilnost, fleksibilnost i dr.) koja je tako osposobljena za prepoznavanje prilika i mogućnosti za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samoaktualizaciju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kraju, svrha je učenja i poučavanja ove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razvoj poduzetničke kompetencije usvajanjem poduzetničkih znanja, vještina i stavova nužnih za pripremu i sudjelovanje u svijetu rada. Tema uključuje razumijevanje temeljnoga ekonomskog procesa (ideja – planiranje – realizacija – stvaranje nove vrijednosti) bez isključive usmjerenosti na pokretanje vlastita poslovanja te poučava odgovornom djelovanju u svim aspektima radnoga života, neovisno o odabiru karijere.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Odgojno-obrazovni ciljevi učenja i poučavanja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upotpunjuju se sa sadržajima ostalih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Učenik će: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razviti organizacijske i upravljačke sposobnosti (planiranje, provođenje planova, praćenje izvršenja, upravljanje vremenom) te sposobnost donošenja odluka, postavljanje ciljeva i prioriteta, rješavanja problema, timskog rada, vođenja; razviti komunikacijske vještine (međusobne i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skupinske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prezentacijske i pregovaračke vještine); upoznati pravila učenja i rada u interkulturalnom okružju;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biti otvoren za nove ideje i mogućnosti, stvarati inovativna, konkurentna i kreativna rješenja; stvarati prilike, a ne ih čekati;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se upoznati s izradom projektnih prijedloga i upravljanjem projektima;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razumjeti ekonomsko okružje, razviti ekonomsku i financijsku pismenost, upoznati se s temeljnim ekonomskim konceptima (stvaranje nove vrijednosti) i ponašati se društveno odgovorno;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razviti upornost, pozitivan odnos prema radu i radne navike; razviti sposobnost samoprocjene i kritičkoga mišljenja, definiranja i rješavanja problema;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razlikovati i istraživati pojedina zanimanja; usvojiti temeljna znanja iz područja svijeta rada i poslovanja u svrhu razvoja karijere; prepoznavati potrebu i prilike za cjeloživotno učenje.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C. STRUKTURA – DOMENE KURIKULUMA MEĐUPREDMETNE TEME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Kurikulum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ostvaruje se u tri domene: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PROMIŠLJAJ PODUZETNIČKI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DJELUJ PODUZETNIČKI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EKONOMSKA I FINANCIJSKA PISMENOST.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Ovako razrađene domene potaknut će kod učenika razvoj poduzetnoga načina razmišljanja i djelovanja u svakodnevnome životu i radu, razvoj proaktivnoga stava prema svemu što radi, uočavanje prilika i njihovo razumno korištenje. Usvajanjem elementarne ekonomske i financijske pismenosti učenik će steći osnovna znanja i vještine potrebne za uključivanje u svijet rada i razviti svijest o potrebi cjeloživotnoga učenja, usavršavanja i prilagođavanja potrebama tržišta rada te razvijati sposobnost razumnoga preuzimanja rizika.</w:t>
      </w:r>
    </w:p>
    <w:p w:rsidR="0050294C" w:rsidRPr="0050294C" w:rsidRDefault="0050294C" w:rsidP="005029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PROMIŠLJAJ PODUZETNIČKI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Poduzetničko promišljanje veže se uz stvaranje okružja/uvjeta za razvoj osobina učenika (npr. samosvjesnost, potreba za ostvarenjem, vjera u sebe, usmjerenost, tolerancija rizičnih i neizvjesnih situacija,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proaktivnost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itd.) te uz istraživanje, kreativnost, sustavan pristup problemu, što je utemeljeno na spoznajama o odgovornom poduzetništvu u zajednici i okolišu, te uz zajednicu i okoliš. Poduzetna mlada osoba treba razumjeti kontekst u kojem živi i djeluje. Da bi to mogla, treba razumjeti temeljne ekonomske koncepte koji utječu na svakodnevnicu, ali i poduzetničko okružje u kojem se ideja razvija.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Sastavnice ove domene jesu očekivanja koja se odnose na: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prepoznavanje, definiranje i rješavanje problema i primjenu inovativnih i/ili kreativnih rješenja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snalaženje u rizičnim i neizvjesnim situacijama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odgovornosti u zajednici i okolišu / za zajednicu i okoliš te promišljanje na etičan i sustavan način.</w:t>
      </w:r>
    </w:p>
    <w:p w:rsidR="0050294C" w:rsidRPr="0050294C" w:rsidRDefault="0050294C" w:rsidP="005029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DJELUJ PODUZETNIČKI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Poduzetničko djelovanje odnosi se na kreiranje projektnih prijedloga za što je potrebno razumijevanje temeljnih ekonomskih i financijskih koncepata. Poduzetničko djelovanje podrazumijeva projektni menadžment i razumijevanje lanca vrijednosti te jasno definiranje problema, stvaranje kreativnih, inovativnih i konkurentnih prijedloga te konačno finaliziranje projektnoga prijedloga. Ključni su dio ove domene i stvaranje tima i timski rad te iskustveno učenje i praktično iskustvo.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Sastavnice ove domene jesu očekivanja koja se odnose na: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razvoj poduzetničke ideje od koncepta do realizacije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postavljanje ciljeva i artikulaciju vlastite vizije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razvoj sposobnosti planiranja i upravljanja planiranim aktivnostima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planiranje i upravljanje karijerom.</w:t>
      </w:r>
    </w:p>
    <w:p w:rsidR="0050294C" w:rsidRPr="0050294C" w:rsidRDefault="0050294C" w:rsidP="005029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EKONOMSKA I FINANCIJSKA PISMENOST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Domena ekonomska i financijska pismenost uvodi učenika u svijet rada i financija, stjecanje i raspodjelu rezultata. Omogućuje mu osnovno razumijevanje ekonomije i poduzetničkoga djelovanja kao procesa stvaranja nove vrijednosti te djelovanja tržišnih zakonitosti. Učenik upoznaje rad poduzeća, rad državnih, gospodarskih i financijskih institucija, uči kako se odgovorno odnositi prema radu i novcu, kako stvoriti uvjete za osobni i profesionalni razvoj.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Ekonomska pismenost definira se kao kompetencija kojom se identificiraju i vrednuju ekonomski koncepti u odnosu na osobne financije, ekonomske i političke sustave.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Financijska pismenost podrazumijeva svijest o financijskim mogućnostima i rizicima te sposobnost prikupljanja potrebnih informacija i donošenje odluka o izboru financijskih usluga u skladu s osobnim potrebama.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Sastavnice ove domene jesu očekivanja koja se odnose na: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osnovno razumijevanje ekonomije i njezina primjena u svakodnevnome životu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razumijevanje financijskih proizvoda, usluga i koncepata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odgovorno upravljanje novcem.</w:t>
      </w:r>
    </w:p>
    <w:p w:rsidR="0050294C" w:rsidRPr="0050294C" w:rsidRDefault="0050294C" w:rsidP="00502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 wp14:anchorId="369ABC46" wp14:editId="1C414BD6">
            <wp:extent cx="4831200" cy="2091600"/>
            <wp:effectExtent l="0" t="0" r="7620" b="4445"/>
            <wp:docPr id="1" name="Slika 1" descr="https://narodne-novine.nn.hr/files/_web/sluzbeni-dio/2019/130269/images/130272_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189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D. ODGOJNO-OBRAZOVNA OČEKIVANJA PO ODGOJNO-OBRAZOVNIM CIKLUSIMA I DOMENAMA (MAKROKONCEPTIMA) TE KLJUČNI SADRŽAJI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Odgojno-obrazovna očekivanja po ciklusima i domenama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makrokonceptima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prikazana su na dva načina: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odgojno-obrazovna očekivanja po ciklusima i domenama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makrokonceptima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/ Tablica 1.)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odgojno-obrazovna očekivanja, njihova razrada na znanje, vještine i stavove po ciklusima i domenama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makrokonceptima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); preporuke za ostvarivanje očekivanja te ključni sadržaji / Tablica 2.)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Tablica 1. Odgojno-obrazovna očekivanja po ciklusima i domenama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makrokonceptima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(u prilogu)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Tablica 2. Odgojno-obrazovna očekivanja, njihova razrada na znanje, vještine i stavove po ciklusima i domenama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makrokonceptima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); preporuke za ostvarivanje očekivanja te ključni sadržaji</w:t>
      </w: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995"/>
        <w:gridCol w:w="1919"/>
        <w:gridCol w:w="2202"/>
        <w:gridCol w:w="2330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PROMIŠLJAJ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A.1.1.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inovaciju i njezinu vrijednost.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problem iz neposredne okoline i predlaže rješenje.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da su resursi oskudni.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dostupne materijale za rad.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Otvoren je prema drukčijemu mišljenju.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A.1.2.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neizvjesnost i rizik u neposrednoj okolini.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ponuđene proizvode i usluge (sadržaje) u neposrednoj okolini.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Identificira osobne potrebe i interese koje je moguće zadovoljiti u neposrednoj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Donosi odluku o aktivnosti u koju će se uključiti iz neposredne okoline.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Rizik i neizvjesnost doživljava kao prilike za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A.1.3.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Upoznaje mogućnosti osobnog razvoja (razvoj </w:t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karijere, profesionalno usmjeravanje).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Razlikuje zanimanja svojih najbližih.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Opisuje različita zanimanja.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Pokazuje različita zanimanja kroz igru.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Otvoren je prema različitim mogućnostima, </w:t>
            </w: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zanimanjima i poslovima.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Otvoreno za sve nastavne predmete, 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Gosti predavači: roditelji i poduzetnici s pričama o svojim zanimanjima.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 inovativnost, kreativnost, razlikovanje rizika i neizvjesnosti, upoznavanje sa svijetom rada, važnost i različitost zanimanja, jednakovrijednost, odgovornost, oskudnost resursa.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102"/>
        <w:gridCol w:w="2247"/>
        <w:gridCol w:w="2094"/>
        <w:gridCol w:w="1985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PROMIŠLJAJ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A.2.1.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različite mogućnosti korištenja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Istražuje i raspravlja o različitim mogućnostima korištenja resursa.</w:t>
            </w: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Rješava probleme korištenjem različitih mogućnosti.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Spremno eksperimentira u pronalaženju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A.2.2.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ponudu sadržaja iz neposredne okoline.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Određuje prioritete u procesu donošenja odluka.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Određuje najbolje rješenje.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Predviđa posljedice poduzetih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samostalnost i samopouzdanje u donošenju odluka.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otvorenost prema drukčijim mišljenjima.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A.2.3.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mogućnosti razvoja karijere i profesionalnoga usmjeravanja.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nekoliko mogućnosti za razvoj karijere.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razliku između pojmova »biti poduzetnik« i »djelovati poduzetno«.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više izvora informacija u istraživanju.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Izrađuje mapu osobnoga razvoja (portfolio).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otvorenost prema različitim mogućnostima.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svoje i tuđe osobne mogućnosti.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donošenje odluka i posljedica različitih izbora, svjesnost da rizik uvijek postoji, istraživanje mogućih zanimanja, biti poduzetnik ili djelovati poduzetno.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404"/>
        <w:gridCol w:w="1952"/>
        <w:gridCol w:w="1695"/>
        <w:gridCol w:w="2243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PROMIŠLJAJ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ODGOJNO-OBRAZOVNA OČEKIVANJA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A.3.1.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Istražuje komparativne prednosti regija/županija u Republici Hrvatskoj te navodi njihov potencijal za poduzetništvo.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Predlaže preporuke za razvoj poduzetničkog potencijala u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Pozitivno se odnosi prema istraživanju i stvaranju novih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Geografija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A.3.2.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Uviđa i procjenjuje rizik povezan sa stvarnom životnom situacijom (učionica, škola, obitelj, zajednica).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Pronalazi rješenja za prevladavanje ili sprječavanje rizika.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razuman rizik.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 iz pogrešaka i prihvaća promjene.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A.3.3.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i kritički sagledava mogućnosti razvoja karijere i profesionalnog usmjeravanja. karijere, (profesionalno usmjeravanje).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mogućnosti i razlikuje programe za nastavak školovanja ovisno o osobnim ciljevima i mogućnostima.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objašnjava važnost cjeloživotnog učenja za razvoj karijere.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Rabi nove izvore znanja i alate potrebne za pristup nastavku obrazovanja.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svoje jake i slabe strane.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Sastavlja jednostavan životopis.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Nadopunjuje mapu osobnog razvoja (portfolio).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nastavak školovanja ovisno o vlastitim ciljevima i mogućnostima.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osobne mogućnosti.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svoj uspjeh i uspjehe drugih.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Otvoreno za sve nastavne predmete,</w:t>
            </w:r>
            <w:r w:rsidRPr="0050294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Kontinuirano djelovanje stručnih suradnika na radionicama i individualnom savjetovanju.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Gost predavač iz HZZ-a o profesionalnom usmjeravanju i izboru zanimanja.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 Planiranje resursa, poduzetnički potencijal, komparativne prednosti, ulaganje u cjeloživotno učenje, upravljanje karijerom, jednostavan životopis na materinskom i stranom jeziku.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529"/>
        <w:gridCol w:w="2107"/>
        <w:gridCol w:w="2040"/>
        <w:gridCol w:w="1865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PROMIŠLJAJ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A.4.1.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utjecaj inovacija i kreativnih rješenja na rast produktivnosti i konkurentnosti.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Procjenjuje utjecaj oskudnosti resursa na pojedinca, poslovanje i društvo.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pojam intelektualnoga vlasništva.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Izračunava produktivnost i obrazlaže komparativne prednosti rješenja.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Uspoređuje dobit i troškove inovativnoga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Pokazuje otvorenost prema inovacijama.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intelektualno vlasništvo.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A.4.2.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karakteristike različitih gospodarskih sustava te definira prednosti i nedostatke svakog od njih.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promjenjivost i složenost gospodarske situacije u nacionalnome, multinacionalnome i globalnome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internet i primjerene e-alate u istraživanju različitih gospodarskih sustava i njihovih mogućnosti.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Pronalazi na internetu podatke o poslovnim subjektima te čita i razumije njihova poslovna izvješća.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rizik povezan s promjenjivom gospodarskom situacijom u široj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razuman rizik i snalazi se u neizvjesnim situacijama.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otvorenost prema multikulturalnosti.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A.4.3.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i kritički sagledava mogućnosti razvoja karijere i profesionalnoga usmjeravanja.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mogućnosti razvoja karijere ovisno o osobnim ciljevima i mogućnostima uključivanja na tržište rada.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se s različitim oblicima zapošljavanja te njihovim prednostima i nedostatcima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mogućnosti i uvjete za pokretanje vlastita posla.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e-alate i mrežne stranice za upoznavanje s mogućnostima uključivanja na tržište rada.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Nadopunjuje mapu osobnoga razvoja (portfolio).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Ne odustaje unatoč neuspjesima.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konkurentnost, planiranje vremena, intelektualno vlasništvo, gospodarski sustavi, konkurencija radne snage, mogućnosti samozapošljavanja, oportunitetni trošak, produktivnost.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443"/>
        <w:gridCol w:w="2202"/>
        <w:gridCol w:w="2196"/>
        <w:gridCol w:w="1839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PROMIŠLJAJ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A.5.1.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Određuje važnost transfera tehnologije i komercijalizacije inovacije.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usuglašenost tehnološke izvedivosti inovacija i otkrića s etičkim normama.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Opisuje važnost kreativnih industrija za gospodarski rast.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Prezentira primjere uspješnih transfera tehnologije.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na primjerima jesu li inovacije i otkrića moralno opravdani.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intelektualno vlasništvo u gospodarstvu zasnovanom na znanju.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Naglašava važnost zakonske i etičke </w:t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regulacije inovacija, tehnologije i znanosti.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A.5.2.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proces globalizacije i njezin utjecaj na pojedinca i društvo.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razlike u trgovinskim barijerama i količini razmjene između zemalja.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Služi se makroekonomskim pokazateljima.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dosege proizvoda i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Poštuje različitosti i multikulturalnost.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A.5.3.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i kritički sagledava mogućnosti razvoja karijere i profesionalnog usmjeravanja.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mogućnosti i razlikuje programe za nastavak školovanja i uključivanja na tržište rada ovisno o osobnim ciljevima i mogućnostima.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koncepte i strategije cjeloživotnoga učenja.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različite vrste poduzetništva ovisno o osobnim ciljevima u karijeri, mogućnostima zapošljavanja i prednostima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vlastitim potencijalima.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Nadopunjuje i predstavlja mapu osobnoga razvoja (portfolio).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motivacijsko pismo za dobivanje stipendije na materinskome i stranome jeziku.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Kreira životopis u formatu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Europass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molbu za posao.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Simulira razgovor za posao.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vlastitu viziju budućnosti i svoje mjesto u njoj.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fleksibilnost i pripremljenost za radnu mobilnost.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KLJUČNI SADRŽAJI: transfer tehnologija, komercijalizacija, kultura, inovacije, moralna dvojba, </w:t>
            </w:r>
            <w:proofErr w:type="spellStart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tehnoznanost</w:t>
            </w:r>
            <w:proofErr w:type="spellEnd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, gospodarstvo zasnovano na znanju, kreativna industrija, globalizacija, mogućnosti daljnjega obrazovanja, pisanje životopisa i molbe za posao te motivacijskoga pisma na materinskome i stranome jeziku.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18"/>
        <w:gridCol w:w="2136"/>
        <w:gridCol w:w="2415"/>
        <w:gridCol w:w="1911"/>
      </w:tblGrid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DJELUJ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B.1.1.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opisuje poduzetničku ideju.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Prezentira poduzetničku ideju pred drugima.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Cijeni svoje i druge poduzetničke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Gostovanje predavača poduzetnika.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B.1.2.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sastavnice potrebne za izvršenje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Objašnjava važnost jednakih prava i dužnosti za sve članove skupine.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Surađuje u određivanju načina provedbe planirane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Sudjeluje u aktivnostima s pozitivnim učinkom na dobrobit skupine ili vlastita kućanstva.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Pokazuje odgovornost u ispunjavanju preuzetih zadataka i rokova.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Jednako se odnosi prema svima neovisno o njihovom socioekonomskom statusu.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B.1.3.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odgovornoga poduzetništva za rast i razvoj pojedinca i zajednice..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obrazlaže oskudnost resursa u svojoj neposrednoj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Djeluje prema načelima »dobrog gospodara«.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resurse.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posljedice svojih i tuđih aktivnosti u zajednici i okolišu i za zajednicu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ideja, poslovna prilika, cjeline Projektnog plana, oskudnost resursa i zaštita okoliša, »dobar gospodar«.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041"/>
        <w:gridCol w:w="2382"/>
        <w:gridCol w:w="2078"/>
        <w:gridCol w:w="1929"/>
      </w:tblGrid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DJELUJ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B.2.1.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i procjenjuje poduzetničke prilike u razrednome odjelu, školi i/ili zajednici.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pravila timskoga rada i umrežavanja s pojedincima i drugim grupama.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Prezentira poduzetničke prilike u razrednome odjelu, školi i/ili zajednici.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radu tima i umrežavanju s pojedincima i drugim skupinama.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samostalan rad, timski rad i umrežavanje s pojedincima i grupama.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B.2.2.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sve sastavnice plana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Učinkovito se koristi vremenom i resursima u provedbi aktivnosti u razrednome odjelu, školi i/ili zajednici.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Izabire i planira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slobodno vrijeme.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Preuzima odgovornost za realizaciju plana.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B.2.3.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odgovornoga 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i vrednuje primjere odgovornoga ponašanja i poslovanja u zajednici.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pojam »zelene ekonomije«.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osnovne ekološke probleme i jednostavnim riječima navodi njihove uzroke.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Pokreće rasprave o pitanjima koja su važna za život i rad u razredu i školi te u njima sudjeluje.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odgovarajuće postupke zaštite okoliša.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Izrađuje plan ekološki odgovornoga i ekonomičnoga ponašanja svoga kućanstva i razreda.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Odgovorno i etično se ponaša u obitelji, školi i zajednici.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ekološku osviještenost.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 procjena poduzetničke prilike, izbor djelatnosti, mogućnosti s obzirom na dostupne resurse, upravljanje vremenom, materijalni, financijski, prirodni i ljudski resursi, »zelena ekonomija«, razvrstavanje otpada, načini odlaganja opasnih tvari, ekološki problem.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345"/>
        <w:gridCol w:w="1989"/>
        <w:gridCol w:w="2082"/>
        <w:gridCol w:w="2271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DJELUJ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B.3.1.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Razrađuje svoju poduzetničku ideju i vrednuje njezinu izvodljivost.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Javno predstavlja i argumentira poduzetničku ideju.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Pokazuje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inicijativnost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razvijanju, predstavljanju i provedbi poduzetničkih ideja.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samostalan rad, rad u timu i umrežavanje s pojedincima i grupama.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Obilježavanje Europskog tjedna poduzetništva (EU SME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Week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 u suradnji s lokalnom zajednicom.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Gost predavač – poduzetnik/ poduzetnica.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B.3.2.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i osmišljava društveno korisnu aktivnost.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provodi društveno korisnu aktivnost.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radi i sudjeluje u radu skupine.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Poštuje pravila planiranja koja pridonose učinkovitoj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B.3.3.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odgovornoga 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koncept održivoga razvoja i utjecaj pojedinca putem znanstvene, gospodarske, društvene, kulturološke, političke i drugih djelatnosti.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sve dionike održivoga razvoja i njihove interese.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i objašnjava javna dobra.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skladu s konceptom održivoga razvoja istražuje negativne učinke i pronalazi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i zagovara načela održivoga razvoja.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javno dobro.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i potiče odgovornost sadašnjih naraštaja za budućnost ljudi, drugih živih bića, prirode i budućih naraštaja.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Sat razrednika.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donošenje odluka uzimajući u obzir načelo nestašice, popratne troškove i planiranje (razmišljati zeleno); javna dobra, društveno odgovorno poslovanje, održivi razvoj.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322"/>
        <w:gridCol w:w="2707"/>
        <w:gridCol w:w="2039"/>
        <w:gridCol w:w="1841"/>
      </w:tblGrid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DJELUJ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ODGOJNO-OBRAZOVNA OČEKIVANJA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B.4.1.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dionike poduzetničkoga okružja i mogućnosti osobnoga djelovanja za razvoj poduzetničke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Služi se različitim izvorima informacija.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otvorenost za poduzetničke prilike.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Pravo poduzetničko iskustvo.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Gost predavač iz potpornih institucija.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B.4.2.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osnove projektnog ciklusa.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Izrađuje poduzetnički projektni plan.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Odgovorno izvršava zadatke, ispunjava obaveze i poštuje rokove.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 iz pogrešaka.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Ustrajan je u dosezanju cilja.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B.4.3.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odgovornoga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Objašnjava važnost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eksternalija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za planiranje poduzetničkoga pothvata.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socijalnoga poduzetništva.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primjere dobre prakse implementacije društveno odgovornoga poslovanja i socijalnoga poduzetništva te na temelju primjera izrađuje prijedlog vlastite društveno odgovorne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koncept socijalne uključenosti.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postojeće resurse RH i svijeta te sustavno djeluje na njihovu očuvanju.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Usmjerava potrošnju prema proizvodima i uslugama poslovnih subjekata koji djeluju društveno odgovorno.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KLJUČNI SADRŽAJI: eko-sustav, </w:t>
            </w:r>
            <w:proofErr w:type="spellStart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eksternalije</w:t>
            </w:r>
            <w:proofErr w:type="spellEnd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, mogući izvori financiranja, državne potpore, EU sredstva, privatne i javne usluge, mogućnosti korištenja dobiti, utjecaji socijalnoga poduzetništva, održivi razvoj, moralno prosuđivanje, sukob interesa, društveno odgovorno poslovanje.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036"/>
        <w:gridCol w:w="2180"/>
        <w:gridCol w:w="2248"/>
        <w:gridCol w:w="1944"/>
      </w:tblGrid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DJELUJ PODUZETNIČKI</w:t>
            </w:r>
          </w:p>
        </w:tc>
      </w:tr>
      <w:tr w:rsidR="0050294C" w:rsidRPr="0050294C" w:rsidTr="0050294C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B.5.1.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vlastitu poduzetničku ideju.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ulogu poduzetnika od uloge upravitelja (menadžera).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Izrađuje projektni prijedlog.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poduzetništvo kao nositelja održivoga gospodarskog rasta i razvoja.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 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B.5.2.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investicija i različite izvore financiranja.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Koristeći e-alate istražuje mogućnosti investiranja i financiranja.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prednosti i nedostatke različitih financijskih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B.5.3.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odgovornoga 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profesionalnu etiku na različitim primjerima iz poslovnoga okružja.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pojam sive ekonomije i korupcije.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opisuje primjere kršenja prava potrošača.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svakodnevnome životu prepoznaje sivu ekonomiju i koruptivno ponašanje.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Predlaže rješenja na različitim primjerima sukoba interesa.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suradnji s drugima izrađuje jednostavni etički kodeks.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potrošačka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 prihvaća sivu ekonomiju i koruptivno ponašanje i reagira na njihovu pojavnost.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i potiče druge na poštivanje pravila profesionalnoga i etičnoga ponašanja.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Izvannastavne i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MT-om. Građanski odgoj.</w:t>
            </w:r>
          </w:p>
        </w:tc>
      </w:tr>
      <w:tr w:rsidR="0050294C" w:rsidRPr="0050294C" w:rsidTr="0050294C">
        <w:trPr>
          <w:jc w:val="center"/>
        </w:trPr>
        <w:tc>
          <w:tcPr>
            <w:tcW w:w="10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projektni prijedlog, mogućnosti financiranja, stipendije, učenički i studentski krediti, odgovorno poduzetništvo – siva ekonomija, poštivanje zakonske regulative, zaštita potrošača, profesionalna etika, etički kodeks.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819"/>
        <w:gridCol w:w="1641"/>
        <w:gridCol w:w="1552"/>
        <w:gridCol w:w="3434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EKONOMSKA I FINANCIJSKA PISMENOST</w:t>
            </w:r>
          </w:p>
        </w:tc>
      </w:tr>
      <w:tr w:rsidR="0050294C" w:rsidRPr="0050294C" w:rsidTr="0050294C">
        <w:trPr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C.1.1.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ljudskog rada i stvaranja dobara za osiguranje sredstava za život pojedinca i dobrobit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ulogu i važnost ljudskoga rada za život pojedinca.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da proizvodi nastaju od određenih materijala ljudskim radom.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proizvode i usluge.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materijale i rad u gotov proizvod.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Čuva dostupne materijalne resurse, reciklira materijale.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svoj i tuđi rad.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Veseli se uspjehu, uči iz neuspjeha.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LK, GK, HJ, PID – radionice, projekti, tematski dani u kojima učenici proizvode i prezentiraju različite uporabne, kulturne ili kreativne proizvode (uporabni predmeti, predstave, koncerti…); ostvaruje se u jednome nastavnom predmetu ili integrirano.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Izborno – ovisno o mogućnostima i odluci škole organizira se prodaja ili razmjena nastalih proizvoda.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 – posjeti tvornicama, poduzećima, kazalištima, trgovinama, sajmovima itd. u kojima učenici uočavaju proces stvaranja dobara i ostvarivanje zarade u okviru zavičajnoga gospodarstva.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C.1.2.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osnovne pojmove tržišta.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mogućnosti razmjene dobara.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Prepoznaje razliku između ponude i potražnje.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Sudjeluje u igrama razmjene dobara.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Istražuje pojedine proizvode i usluge koje koristi po cijeni i kvaliteti.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C.1.3.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funkciju novca.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da je novac povezan s radom, proizvodnjom dobara i pružanjem usluga.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da novcem zadovoljava neke svoje potrebe.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Imenuje i raspoznaje po vrijednosti hrvatski novac.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Računa s novčanim jedinicama.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potrebu racionalne potrošnje i cijeni vrijednost novca.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MAT, PID, SR – povezuje se s temama Hrvatski novac, Dan štednje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također ostvariti kao dio integriranih radionica i projekata.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materijal, rad, proizvodnja, proizvod, tržište, razmjena dobara, prodaja, kupnja, novac, ponuda, potražnja.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004"/>
        <w:gridCol w:w="1382"/>
        <w:gridCol w:w="1891"/>
        <w:gridCol w:w="3362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EKONOMSKA I FINANCIJSKA PISMENOST</w:t>
            </w:r>
          </w:p>
        </w:tc>
      </w:tr>
      <w:tr w:rsidR="0050294C" w:rsidRPr="0050294C" w:rsidTr="0050294C">
        <w:trPr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C.2.1.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procese proizvodnje dobara, pružanja usluga i gospodarske djelatnosti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različite materijale i zaključuje što se od njih može proizvesti.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da su za proizvodnju potrebna specifična znanja.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gospodarske djelatnosti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različite proizvode.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Prezentira izrađene proizvode.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Cijeni svoj i tuđi rad.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LK, GK, HJ, PID, SR, (TK 5. r.) – radionice, sajmovi, projekti, tematski dani kada učenici proizvode i prezentiraju različite uporabne, kulturne ili kreativne proizvode (uporabni predmeti, predstave, koncerti…).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integrirano u više nastavnih predmeta.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Izborno – ovisno o mogućnostima i odluci škole organizira se prodaja ili razmjena nastalih proizvoda.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 – tijekom posjeta tvornicama, poduzećima, kazalištima, trgovinama, sajmovima itd. učenici uočavaju razvoj inovacija, procese stvaranja dobara, plasmana proizvoda i ostvarivanje zarade unutar zavičajnoga gospodarstva.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Istraživačka nastava – učenici istražuju materijale, cijene, medijske oglase u svojoj sredini itd.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C.2.2.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osnovne tržišne odnose / procese razmjene.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Tumači način formiranja cijene.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važnost komunikacije s tržištem.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medijsko oglašavanje u svojoj sredini i obrazlaže njegovu ulogu u prodaji proizvoda.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mogućnosti prodaje i potrebe tržišta.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cijene dostupnih proizvoda.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 elemente poslovne etike.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preispituje medijsko oglašavanje u svojoj sredini.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C.2.3.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ulogu novca u osobnome i obiteljskome životu.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Utvrđuje koje osobne potrebe može zadovoljiti novcem.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zašto je potrebno trošiti u skladu s mogućnostima.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posljedice prekomjerne potrošnje.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ulaganje od potrošnje.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i tumači važnost štednje.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Planira osobnu potrošnju i štednju.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Odgovorno se odnosi prema novcu i ne podliježe izazovima prekomjerne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MAT, PID, SR – povezuje se s temama Hrvatski novac, Dan štednje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također ostvariti kao dio integriranih radionica i projekata.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materijali za proizvodnju, znanje, proizvodnja, rad, ponuda, potražnja, cijena, prodaja, medijsko oglašavanje, novac, potrošnja, štednja.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968"/>
        <w:gridCol w:w="1683"/>
        <w:gridCol w:w="2093"/>
        <w:gridCol w:w="3114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EKONOMSKA I FINANCIJSKA PISMENOST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Očekivanja u ovom ciklusu ostvaruju se izradom projekta.</w:t>
            </w:r>
          </w:p>
        </w:tc>
      </w:tr>
      <w:tr w:rsidR="0050294C" w:rsidRPr="0050294C" w:rsidTr="0050294C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C.3.1.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C.3.2.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projektu ili proizvodnji od ideje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međuovisnost između resursa i uspješnosti realizacije plana projekta ili proizvodnje.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materijalne troškove projekta ili proizvodnje.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Određuje cijenu proizvoda na osnovi procjene materijalnih troškova i uloženog rada.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Uočava mogućnosti plasmana proizvoda na tržištu.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Nabraja poznate primjere uspješnog plasiranja proizvoda.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Obrazlaže što je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brendiranje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Sastavlja jednostavan plan projekta ili proizvodnje prema vlastitoj ideji.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Prezentira svoj plan projekta ili proizvodnje.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timskoj realizaciji projekta ili proizvodnje.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tržišne prilike.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Odgovorno i racionalno se odnosi prema resursima kojima raspolaže.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Cijeni kvalitetu proizvoda.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Zauzima vlastiti stav prema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brendiranim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proizvodima.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Ima pozitivan stav prema poduzetništvu.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razlike i multikulturalnost u poslovnom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Integrirano kao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projekt, tematski dan, projektni dan, natjecanja (za najoriginalniji projektni plan, natjecanja mladih poduzetnika i sl..).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Moguće ga je uključiti u sadržaje geografije, matematike, fizike, tehničke kulture, hrvatskog jezika, sat razrednika i dr..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 – tijekom posjeta tvornicama, poduzećima, kazalištima, trgovinama, sajmovima itd. učenici uočavaju procese stvaranja dobara, plasmana proizvoda ili ostvarivanje zarade.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Korelacija Građanski odgoj i obrazovanje i Osobni i socijalni razvoj.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C.3.3.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osobnim financijama i prepoznaje tijek novca.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ovisnost cijene o ponudi i potražnji.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korištenje poreza i prireza za financiranje javnih dobara i usluga.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što je BDP.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vezu između financijskih mogućnosti i potrošnje.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Predviđa posljedice prekomjerne potrošnje.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oblike štednje.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Izračunava PDV pri formiranju cijene.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različite oblike štednje.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Vodi dnevnik mjesečne potrošnje i upravlja vlastitim džeparcem.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da osobnim i zajedničkim novcem treba odgovorno upravljati.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 Resursi (materijalni, financijski i ljudski), stvaranje dobara (plan projekta/proizvodnje, podjela rada, timski rad), tržište (ponuda, potražnja, cijena); PDV, BDP, porez, prirez, životna osiguranja, mirovinski i investicijski fondovi, dionice.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27"/>
        <w:gridCol w:w="1905"/>
        <w:gridCol w:w="1635"/>
        <w:gridCol w:w="2777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EKONOMSKA I FINANCIJSKA PISMENOST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Očekivanja u ovom ciklusu ostvaruju se izradom projekta.</w:t>
            </w:r>
          </w:p>
        </w:tc>
      </w:tr>
      <w:tr w:rsidR="0050294C" w:rsidRPr="0050294C" w:rsidTr="0050294C">
        <w:trPr>
          <w:jc w:val="center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C.4.1. i 4.2.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Identificira čimbenike koji utječu na poslovanje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makrookruženje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i predviđa mogućnost plasmana proizvoda na tržište.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osnovne tržišne mehanizme i konkurentske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aktivnosti u projektu.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Rabi IKT u planiranju i ostvarivanju projekta.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Pronalazi na internetu podatke o poslovnim subjektima te čita i </w:t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Prihvaća važnost etičnoga ponašanja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poslovanju.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odgovornosti za ispunjenje obveza i poštovanje rokova.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zakonske propise.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Integrirano kao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projekt. Moguće ga je uključiti u nastavne predmete Politika i gospodarstvo, Geografija ili druge nastavne predmete po izboru učitelja.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ostvarivanje pojedinih sadržaja moguće je uključiti vanjske suradnike, goste predavače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Korelacija Građanski odgoj i obrazovanje, Uporaba IKT.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C.4.3.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osnovne namjene financijskih institucija i koristi se financijskim uslugama.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elemente financijskoga plana u projektu.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ulogu financijskih institucija u razvoju poduzetničkih aktivnosti.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najčešće korištene financijske usluge za osobne potrebe i poslovanje.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planiranja mirovine.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izradi financijskoga plana u školskome projektu.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demonstrirati različite mogućnosti korištenja financijskih usluga.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Odgovorno se služi pojedinim financijskim uslugama.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preispituje važnost novca za osobnu sreću.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Integrirano kao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projekt. Moguće ga je uključiti u nastavne predmete Politika i gospodarstvo, Matematika, ili druge nastavne predmete po izboru učitelja.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ostvarivanje pojedinih sadržaja moguće je uključiti vanjske suradnike, goste predavače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Građanski odgoj i obrazovanje.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 resursi (materijalni, ljudski, financijski – kapital), čimbenici poslovanja (</w:t>
            </w:r>
            <w:proofErr w:type="spellStart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makrookruženje</w:t>
            </w:r>
            <w:proofErr w:type="spellEnd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= demografija, ekonomske snage, konkurencija, kulturne i društvene snage, političke i ekonomske snage, tehnologija), tržište, upravljanje novcem (financijske institucije – HNB, burza, FINA, komercijalne banke, porezna i financijska kontrola; financijske usluge – štednja, računi, krediti, kartično poslovanje, osiguranja, stipendije, plaćanja putem interneta, mobilnog telefona).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33"/>
        <w:gridCol w:w="1716"/>
        <w:gridCol w:w="1720"/>
        <w:gridCol w:w="2686"/>
      </w:tblGrid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EKONOMSKA I FINANCIJSKA PISMENOST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Očekivanja u ovom ciklusu ostvaruju se izradom projekta.</w:t>
            </w:r>
          </w:p>
        </w:tc>
      </w:tr>
      <w:tr w:rsidR="0050294C" w:rsidRPr="0050294C" w:rsidTr="0050294C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PREPORUKE ZA OSTVARIVANJE OČEKIVANJA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C.5.1.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različite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primjere projekata ulaganja – poslovnih planova.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Identificira čimbenike koji utječu na poslovanje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(interno okružje,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mikrookruženje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promjene na lokalnom i globalnom tržištu i njihov utjecaj na gospodarstvo i život građana.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važnost uvoza i izvoza.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ulogu i aktivnosti državnih,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poduzetničkih potpornih institucija i socijalnih </w:t>
            </w: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partnera (u HR i EU) u poslovanju.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Upravlja materijalnim i nematerijalnim resursima.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simulacijama različitih poslovnih situacija.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Participativno vodi grupu ili tim.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postupak otvaranja poduzeća ili obrta.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Promiče poduzetničko djelovanje i razvoj poduzetničke klime.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se odnosi prema promotivnim sadržajima.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odgovornost za ispunjenje obveza i poštivanje rokova.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zakonske propise i ne odobrava primjere nepoštivanja propisa.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Promiče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poštovanje prava proizvođača i potrošača.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Integrirano kao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projekt.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Projekt je moguće uključiti u nastavne predmete Politika i gospodarstvo, Matematika, Hrvatski jezik ili druge nastavne predmete po izboru učitelja.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Moguće je organizirati prezentacije praktičnih radova, natjecanja za najbolju poslovnu ideju i dr.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ostvarivanje pojedinih sadržaja moguće je uključiti vanjske suradnike, goste predavače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pod C.5.2.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 C.5.3.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osnovne namjene i koristi se financijskim uslugama.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financijskoga savjetovanja pri izboru financijskih usluga.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financijska kaznena djela i opisuje odgovarajuće mjere opreza.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Poduzima odgovarajuće mjere opreza.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razuman rizik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korištenju financijskih usluga.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odgovornost za poštivanje zakona i propisa.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Ostvaruje se kao dio </w:t>
            </w:r>
            <w:proofErr w:type="spellStart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međupredmetnih</w:t>
            </w:r>
            <w:proofErr w:type="spellEnd"/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projekata.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ostvarivanje pojedinih sadržaja moguće je uključiti vanjske suradnike, goste predavače i sl.</w:t>
            </w:r>
          </w:p>
          <w:p w:rsidR="0050294C" w:rsidRPr="0050294C" w:rsidRDefault="0050294C" w:rsidP="0050294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0294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Korelacija s Građanskim odgojem i obrazovanjem</w:t>
            </w:r>
          </w:p>
        </w:tc>
      </w:tr>
      <w:tr w:rsidR="0050294C" w:rsidRPr="0050294C" w:rsidTr="0050294C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294C" w:rsidRPr="0050294C" w:rsidRDefault="0050294C" w:rsidP="005029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KLJUČNI SADRŽAJI: resursi (materijalni, ljudski, financijski – kapital, participativno vodstvo), čimbenici poslovanja (interno okružje – unutarnja organizacija poduzeća; </w:t>
            </w:r>
            <w:proofErr w:type="spellStart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>mikrookruženje</w:t>
            </w:r>
            <w:proofErr w:type="spellEnd"/>
            <w:r w:rsidRPr="0050294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– kupci, dobavljači, poduzetničke potporne institucije, socijalni partneri), tržište, upravljanje novcem (financijske institucije – HNB, burza, FINA, komercijalne banke, porezna i financijska kontrola; financijske usluge – štednja, kamate, računi, krediti, kartično poslovanje, investicijski i mirovinski fondovi, dionice, državne obveznice, leasing, osiguranja).</w:t>
            </w:r>
          </w:p>
        </w:tc>
      </w:tr>
    </w:tbl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Odgojno-obrazovna se očekivanja u kurikulumu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definiraju za svako organizacijsko područje na razini ciklusa.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Ogojno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-obrazovna očekivanja imaju za cilj poticane stvaralaštva i društvene odgovornosti te razvoj kritičkoga i kreativnoga mišljenja u rješavanju problema. Razrađuju se kroz pripadajuća: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znanja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vještine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stavove.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Preporuka za ostvarivanje odgojno-obrazovnih očekivanja iskazuje se za svako pojedino odgojno-obrazovno očekivanje.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Ključni se sadržaji određuju za pojedino organizacijsko područje na razini pojedinoga ciklusa.</w:t>
      </w:r>
    </w:p>
    <w:p w:rsidR="0050294C" w:rsidRPr="0050294C" w:rsidRDefault="0050294C" w:rsidP="00502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693592C8" wp14:editId="4837CCF5">
            <wp:extent cx="4662000" cy="2851200"/>
            <wp:effectExtent l="0" t="0" r="5715" b="6350"/>
            <wp:docPr id="2" name="Slika 2" descr="https://narodne-novine.nn.hr/files/_web/sluzbeni-dio/2019/130269/images/130272_1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9/130269/images/130272_18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E. UČENJE I POUČAVANJE MEĐUPREDMETNE TEME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Međupredmetnu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temu Poduzetništvo poučavaju u određenoj mjeri svi učitelji uspostavljajući suradnju s drugima radi korelacije i integriranoga djelovanja. U svakome nastavnom predmetu postoji mogućnost razvoja poduzetničkih kompetencija. Osobite mogućnosti za uspješnu realizaciju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nalaze se u projektnome radu, u učeničkim projektima u predmetnoj nastavi i satu razrednika i u zajedničkim projektima više razreda i cijele škole.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Za proces učenja i poučavanja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važno je da se škola otvara prema svojemu okružju i povezuje s lokalnom zajednicom, da upoznaje učenike s ljudima različitih zanimanja, poduzetnicima, gospodarskim i financijskim stručnjacima te s poslovnom zajednicom. Preporučuje se suradnja i s drugim školama, osobito školama s razvijenim programima poduzetništva, odnosno školama u kojima su sadržaji poduzetništva dio redovitoga programa. Organiziraju se posjeti učenika gospodarskim/financijskim subjektima, institucijama i ustanovama te se time stječu neposredna iskustva učenja u ovome području.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ostvarenosti odgojno-obrazovnog ishoda, opseg i dubinu sadržaja učenja te strategije i aktivnosti poučavanja kojima se žele ostvariti postavljeni ishodi, kao i načini vrednovanja ostvarenih postignuća.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Iskustva učenja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nižim obrazovnim ciklusima iskustva učenja imaju naglasak na razumijevanju cjelovitoga ciklusa od ideje do rezultata. Realiziraju se s pomoću jednostavnih primjera iz neposrednoga okružja učenika te jednostavnim praktičnim aktivnostima (igra, projekt, primjeri, razgovor, predstava i dr.).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višim se ciklusima teme produbljuju i učenik usvaja znanja i vještine planiranja, vođenja, komuniciranja i timskoga rada. Pojačava se suradnja s lokalnom zajednicom, gospodarskim subjektima i državnim ustanovama. Koriste se aktivni oblici učenja i poučavanja (projekt, prezentacija, simulacija, studija slučaja).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Komplementarno s ovim kurikulumom kompetencije vezane uz poduzetništvo mogu se kvalitetno nadograditi izbornim, fakultativnim programima i izvannastavnim aktivnostima (npr. učenička zadruga, vježbovna tvrtka).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Uloga učitelja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Učitelj u realizaciji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ima ulogu koordinatora i moderatora procesa učenja. Kako bi se što kvalitetnije ostvarili ciljevi i očekivanja određeni ovom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međupredmetnom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temom, učitelj odabire odgovarajuće sadržaje te primjenjuje aktivne metode učenja i poučavanja (radionice, projektni rad, stvaranje i učenje stvaranjem). Cilj je učiteljeva rada razviti divergentno mišljenje učenika te poticati njegove kreativne, inovativne i poduzetničke potencijale.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Osobito je važna uloga učitelja u stvaranju poticajnoga okružja za učenje. Preporučuje se metoda simulacije stvarnih životnih i poslovnih situacija, odnosno metoda igranja uloga. U aktivnoj suradničkoj nastavi mogu se primijeniti neke od sljedećih metoda i strategija: igre (individualne, timske, slušanje, zamjećivanje, imitiranje), oluja ideja, izrada kognitivne mape, postavljanje otvorenih pitanja, heuristički razgovor, intervju, rasprava i debata; vođeno istraživanje, ispitivanje; simulacija, igranje uloga, studija slučaja, projektni nacrti, prezentacija radova, organizacija događanja (sajmovi, smotre, natjecanja); vrednovanje i evaluacija.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Preporučuje se korištenje različitih oblika rada. Iznimno je važno iskustvo rada u timu, rada u grupi, rada u paru kao i mentorski rad.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Mjesto i vrijeme učenja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Mjesto i vrijeme učenja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planira se školskim kurikulumom. Aktivnosti razrednih i školskih projekata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mogu se provoditi u učionici, izvan učionice, u školskome okružju, na terenu, u prostorima raznih institucija i suradnika.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Integrirano povezivanje različitih sadržaja (iz više nastavnih predmeta) može se provoditi u trajanju od jednog dana do nekoliko dana, tjedana ili mjeseci tijekom cijele godine. Takvi projektni dani mogu se organizirati na razini pojedinih razrednih odjela ili na razini škole, ovisno o interesu učenika i mogućnostima suradnje škole i okružja (lokalne zajednice, roditelja i kulturnih institucija). Neki se projekti ili jedan njihov dio mogu provoditi i u sklopu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nastave ili ekskurzija.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Materijali i resursi za učenje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Materijali potrebni za rad s učenicima i dobri primjeri iz prakse mogu se pronaći na mrežnim stranicama škola i drugih odgojno-obrazovnih ustanova koje su imale iskustvo rada u poduzetničkim aktivnostima. Resursi potrebni kao potpora učenicima u usvajanju odgojno-obrazovnih očekivanja najčešće su potrošni materijal (za izvođenje konkretnih aktivnosti), odnosno pomoć u obliku ustupanja slobodnog prostora (dvorane, izvanškolski prostori) te potpora učitelja i roditelja. Korisno je uspostaviti suradnju s dionicima iz lokalne samouprave, mjerodavnih tijela državne uprave, poduzeća i institucija u provođenju planiranih aktivnosti. U sklopu učenja za poduzetništvo kao nastavni medij preporučuje se upotreba informacijsko-komunikacijske tehnologije.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Grupiranje učenika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Grupiranje učenika provodi se u skladu s očekivanim ishodima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Poduzetništvo. Cilj je što kvalitetnije iskoristiti učeničke potencijale i postići veću motiviranost i učinkovitost učenja. Način grupiranja ovisi i o uvjetima u kojima traje učenje. Učenici se mogu grupirati prema iskazanim interesima za pojedina područja i/ili prema prethodnom znanju, specifičnim vještinama i iskustvima. Osim u homogenim skupinama bitno je da učenik stječe iskustva učenja i u heterogenim skupinama i timovima s članovima koji nisu iste dobi, koji imaju različite stavove, iskustva, predznanja. Važno je da skupine budu sastavljene tako da budu poticajno i izazovno radno okružje za svakog učenika.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Timski suradnički rad koristan je za provođenje istraživanja, za provođenje zajedničkih projekata ili planiranje i proizvodnju. Članovi tima imaju svoje uloge ili zadatke. U timu učenik može birati ulogu koja najbolje odgovara njegovim interesima i sposobnostima ili je određuje učitelj. Rad u skupini ili timu omogućuje provedbu integriranih razrednih i školskih projekata s učenicima različitih razrednih odjela (horizontalno) ili projekata u koje su uključeni učenici različitih dobi i razreda (vertikalno).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realizaciji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Poduzetništvo moguće je raditi i individualno (samostalno ili uz mentora). Mentorski rad (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coaching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omogućuje najveći stupanj individualiziranja učenja, a podrazumijeva zajednički rad učenika i učitelja na usvajanju znanja i praćenju učenikova napretka.</w:t>
      </w:r>
    </w:p>
    <w:p w:rsidR="0050294C" w:rsidRPr="0050294C" w:rsidRDefault="0050294C" w:rsidP="005029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lang w:eastAsia="hr-HR"/>
        </w:rPr>
        <w:t>F. VREDNOVANJE U MEĐUPREDMETNOJ TEMI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je sastavni dio procesa učenja kojemu pridonose učenik i učitelj radi unapređenja učenja i napredovanja učenika.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Poduzetništvo vrednuje se usvojenost ishoda prema odgojno-obrazovnim očekivanjima koji su definirani u trima domenama kroz sve obrazovne cikluse.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je usmjereno na provjeru usvojenosti kompetencije pri čemu je naglasak na promišljanju, zaključivanju i primjeni znanja, vještina i stavova u stvarnim životnim problemima i situacijama, a manje na usvajanju novih pojmova.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Načini vrednovanja rada usmjereni su na: a) osobni rad i sudjelovanje učenika u ciklusu od ideje do proizvoda (originalnost ideje, kvaliteta izrade proizvoda, funkcionalnost, mogućnost daljnje proizvodnje i prodaje proizvoda); b) međusobno vrednovanje rada učenika (učenici biraju najuspješniju prezentaciju, plakat, ideju, razradu plana); c) odnos prema provedenom projektu (sajmu, izletu, priredbi, izložbi); d) medijske izvore i tekstove – njihov broj, relevantnost i korisnost vezano uz određenu poduzetničku temu (uspješni poduzetnici, zapošljavanje, javno dobro i dr.); e) primjere uspješnoga korištenja naučenoga iz područja ekonomske i financijske pismenosti u svakodnevnome životu.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 bi pokazao u kojoj je mjeri usvojio znanja, vještine i stavove, učenik može: 1) izraditi prezentaciju, plakat,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infoletak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infografiku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 podatcima, praktični rad (proizvod, uslugu), anketu, osobnu mapu, videozapis, sadržaj za mrežnu stranicu (fotografije, tekstovi, video uradak); 2) voditi intervju, razgovor, raspravu; 3) sudjelovati u terenskoj nastavi i radu, sudjelovati u projektima, prezentacijama i raspravama, u organizaciji i provedbi događaja (sajmovi, priredbe, izložbe); 4) pripremiti izvještaj o svome radu i/ili radu drugih,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samovrednovati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svoj rad, prihvaćati vrednovanje vršnjaka (vršnjačke skupine), sudjelovati u provjeri znanja, vještina i stavova.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Poglavlje o vrednovanju 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daje odgovor na sljedeća pitanja: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Što se vrednuje 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(koja se odgojno-obrazovna očekivanja vrednuju u okviru određenih predmeta, a koja izdvojeno)?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Kako se vrednuje 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(koji se pristupi i metode vrednovanja koriste i kada)?</w:t>
      </w:r>
    </w:p>
    <w:p w:rsidR="0050294C" w:rsidRPr="0050294C" w:rsidRDefault="0050294C" w:rsidP="005029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Kako izvještavati o ostvarivanju odgojno-obrazovnih očekivanja u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temi?</w:t>
      </w:r>
    </w:p>
    <w:p w:rsidR="0050294C" w:rsidRPr="0050294C" w:rsidRDefault="0050294C" w:rsidP="0050294C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Vrednovanje treba odražavati ciljeve, vrijednosti i načela kurikuluma, što, između ostaloga, podrazumijeva usklađenost vrednovanja s odgojno-obrazovnim ciljevima i odgojno-obrazovnim očekivanjima, odnosno prilagodbu pristupa i metoda vrednovanja vrsti očekivanja. To znači da je potrebno koristiti različite vrste vrednovanja kako bi se zadovoljile različite svrhe vrednovanja, ispitale različite vrste znanja, vještina, sposobnosti i stavova, koje čine odgojno-obrazovna očekivanja; uvažili korišteni pristupi poučavanja i učenja, specifičan kontekst učenja i odgojno-obrazovne potrebe učenika. Pritom, osnovnom svrhom vrednovanja smatra se unaprjeđivanje učenja i napredovanje učenika. Stoga vrednovanje usvojenosti odgojno-obrazovnih očekivanja treba uravnoteženo ispitivati kao i sadržaje i procese unutar određenih područja učenja usmjeravajući se pritom na poticanje dubinskoga i trajnoga učenja te na primjenu znanja, vještina i sposobnosti na nove situacije. Kroz različite pristupe i zahtjeve prema učeniku te integraciju različitih vrsta i izvora podataka o učeničkome učenju prikupljaju se kvalitetni, valjani i pouzdani dokazi o cijelome rasponu njihovih postignuća. Naglasak treba biti na </w:t>
      </w:r>
      <w:proofErr w:type="spellStart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</w:t>
      </w:r>
      <w:proofErr w:type="spellEnd"/>
      <w:r w:rsidRPr="0050294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-specifičnim pristupima i metodama vrednovanja te postupcima izvještavanja o ostvarenim rezultatima učenika.</w:t>
      </w:r>
    </w:p>
    <w:p w:rsidR="00B824FA" w:rsidRDefault="00B824FA">
      <w:bookmarkStart w:id="0" w:name="_GoBack"/>
      <w:bookmarkEnd w:id="0"/>
    </w:p>
    <w:sectPr w:rsidR="00B8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C"/>
    <w:rsid w:val="0050294C"/>
    <w:rsid w:val="00B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4EDB"/>
  <w15:chartTrackingRefBased/>
  <w15:docId w15:val="{93B38550-9448-45AA-AF71-97F299D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0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0294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0294C"/>
  </w:style>
  <w:style w:type="paragraph" w:customStyle="1" w:styleId="msonormal0">
    <w:name w:val="msonormal"/>
    <w:basedOn w:val="Normal"/>
    <w:rsid w:val="0050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50294C"/>
  </w:style>
  <w:style w:type="paragraph" w:customStyle="1" w:styleId="box459506">
    <w:name w:val="box_459506"/>
    <w:basedOn w:val="Normal"/>
    <w:rsid w:val="0050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50294C"/>
  </w:style>
  <w:style w:type="character" w:customStyle="1" w:styleId="bold">
    <w:name w:val="bold"/>
    <w:basedOn w:val="Zadanifontodlomka"/>
    <w:rsid w:val="0050294C"/>
  </w:style>
  <w:style w:type="paragraph" w:customStyle="1" w:styleId="t-8">
    <w:name w:val="t-8"/>
    <w:basedOn w:val="Normal"/>
    <w:rsid w:val="0050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79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70360202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086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40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95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2019-03-31T20:08:00Z</dcterms:created>
  <dcterms:modified xsi:type="dcterms:W3CDTF">2019-03-31T20:12:00Z</dcterms:modified>
</cp:coreProperties>
</file>